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FE" w:rsidRDefault="000F0EFE" w:rsidP="000F0EFE">
      <w:pPr>
        <w:pStyle w:val="10"/>
        <w:keepNext/>
        <w:keepLines/>
        <w:shd w:val="clear" w:color="auto" w:fill="auto"/>
        <w:spacing w:after="306" w:line="270" w:lineRule="exact"/>
        <w:ind w:left="340"/>
      </w:pPr>
      <w:bookmarkStart w:id="0" w:name="bookmark0"/>
    </w:p>
    <w:p w:rsidR="000F0EFE" w:rsidRDefault="000F0EFE" w:rsidP="000F0EFE">
      <w:pPr>
        <w:pStyle w:val="10"/>
        <w:keepNext/>
        <w:keepLines/>
        <w:shd w:val="clear" w:color="auto" w:fill="auto"/>
        <w:spacing w:after="306" w:line="270" w:lineRule="exact"/>
        <w:ind w:left="340"/>
      </w:pPr>
      <w:r>
        <w:t>Информация о наличии вакантных мест для приема (перевода) на 01.</w:t>
      </w:r>
      <w:r w:rsidR="00352657">
        <w:t>0</w:t>
      </w:r>
      <w:r w:rsidR="001A3244">
        <w:t>2</w:t>
      </w:r>
      <w:r>
        <w:t>.202</w:t>
      </w:r>
      <w:r w:rsidR="00352657">
        <w:t>6</w:t>
      </w:r>
      <w:r>
        <w:t xml:space="preserve"> г.</w:t>
      </w:r>
      <w:bookmarkEnd w:id="0"/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1702"/>
        <w:gridCol w:w="1559"/>
        <w:gridCol w:w="1616"/>
        <w:gridCol w:w="1534"/>
        <w:gridCol w:w="1431"/>
        <w:gridCol w:w="1449"/>
        <w:gridCol w:w="1634"/>
        <w:gridCol w:w="1667"/>
        <w:gridCol w:w="1726"/>
        <w:gridCol w:w="1842"/>
      </w:tblGrid>
      <w:tr w:rsidR="000F0EFE" w:rsidTr="00FF47AC">
        <w:tc>
          <w:tcPr>
            <w:tcW w:w="1702" w:type="dxa"/>
            <w:vMerge w:val="restart"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  <w:r w:rsidRPr="00850B28">
              <w:rPr>
                <w:rStyle w:val="115pt"/>
                <w:rFonts w:eastAsiaTheme="minorHAnsi"/>
                <w:sz w:val="20"/>
                <w:szCs w:val="20"/>
              </w:rPr>
              <w:t>Класс</w:t>
            </w:r>
          </w:p>
        </w:tc>
        <w:tc>
          <w:tcPr>
            <w:tcW w:w="1559" w:type="dxa"/>
            <w:vMerge w:val="restart"/>
          </w:tcPr>
          <w:p w:rsidR="000F0EFE" w:rsidRPr="00850B28" w:rsidRDefault="000F0EFE" w:rsidP="00FF47AC">
            <w:pPr>
              <w:pStyle w:val="1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  <w:sz w:val="20"/>
                <w:szCs w:val="20"/>
              </w:rPr>
              <w:t xml:space="preserve">Квадратура класса/ </w:t>
            </w:r>
            <w:r w:rsidRPr="00850B28">
              <w:rPr>
                <w:rStyle w:val="115pt"/>
                <w:sz w:val="20"/>
                <w:szCs w:val="20"/>
              </w:rPr>
              <w:t>Наполняем ость класса в</w:t>
            </w:r>
          </w:p>
          <w:p w:rsidR="000F0EFE" w:rsidRPr="00850B28" w:rsidRDefault="000F0EFE" w:rsidP="00FF47AC">
            <w:pPr>
              <w:pStyle w:val="11"/>
              <w:shd w:val="clear" w:color="auto" w:fill="auto"/>
              <w:spacing w:line="274" w:lineRule="exact"/>
              <w:jc w:val="center"/>
            </w:pPr>
            <w:proofErr w:type="spellStart"/>
            <w:proofErr w:type="gramStart"/>
            <w:r w:rsidRPr="00850B28">
              <w:rPr>
                <w:rStyle w:val="115pt"/>
                <w:sz w:val="20"/>
                <w:szCs w:val="20"/>
              </w:rPr>
              <w:t>соответств</w:t>
            </w:r>
            <w:proofErr w:type="spellEnd"/>
            <w:proofErr w:type="gramEnd"/>
            <w:r w:rsidRPr="00850B28">
              <w:rPr>
                <w:rStyle w:val="115pt"/>
                <w:sz w:val="20"/>
                <w:szCs w:val="20"/>
              </w:rPr>
              <w:t xml:space="preserve"> </w:t>
            </w:r>
            <w:proofErr w:type="spellStart"/>
            <w:r w:rsidRPr="00850B28">
              <w:rPr>
                <w:rStyle w:val="115pt"/>
                <w:sz w:val="20"/>
                <w:szCs w:val="20"/>
              </w:rPr>
              <w:t>ии</w:t>
            </w:r>
            <w:proofErr w:type="spellEnd"/>
            <w:r w:rsidRPr="00850B28">
              <w:rPr>
                <w:rStyle w:val="115pt"/>
                <w:sz w:val="20"/>
                <w:szCs w:val="20"/>
              </w:rPr>
              <w:t xml:space="preserve"> с нормами СанПиН</w:t>
            </w:r>
          </w:p>
        </w:tc>
        <w:tc>
          <w:tcPr>
            <w:tcW w:w="1616" w:type="dxa"/>
            <w:vMerge w:val="restart"/>
          </w:tcPr>
          <w:p w:rsidR="000F0EFE" w:rsidRPr="00850B28" w:rsidRDefault="000F0EFE" w:rsidP="00FF47AC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0F0EFE" w:rsidRPr="00850B28" w:rsidRDefault="000F0EFE" w:rsidP="00FF47AC">
            <w:pPr>
              <w:widowControl w:val="0"/>
              <w:spacing w:line="274" w:lineRule="exact"/>
              <w:jc w:val="center"/>
              <w:rPr>
                <w:sz w:val="20"/>
                <w:szCs w:val="20"/>
              </w:rPr>
            </w:pPr>
            <w:proofErr w:type="gramStart"/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</w:t>
            </w:r>
            <w:r w:rsidRPr="00850B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щихся</w:t>
            </w:r>
            <w:proofErr w:type="gramEnd"/>
          </w:p>
        </w:tc>
        <w:tc>
          <w:tcPr>
            <w:tcW w:w="1534" w:type="dxa"/>
            <w:vMerge w:val="restart"/>
          </w:tcPr>
          <w:p w:rsidR="000F0EFE" w:rsidRPr="00850B28" w:rsidRDefault="000F0EFE" w:rsidP="00FF47AC">
            <w:pPr>
              <w:pStyle w:val="11"/>
              <w:shd w:val="clear" w:color="auto" w:fill="auto"/>
              <w:spacing w:line="274" w:lineRule="exact"/>
              <w:jc w:val="center"/>
            </w:pPr>
            <w:r w:rsidRPr="00850B28">
              <w:rPr>
                <w:rStyle w:val="115pt"/>
                <w:sz w:val="20"/>
                <w:szCs w:val="20"/>
              </w:rPr>
              <w:t>Количество</w:t>
            </w:r>
          </w:p>
          <w:p w:rsidR="000F0EFE" w:rsidRPr="00850B28" w:rsidRDefault="000F0EFE" w:rsidP="00FF47AC">
            <w:pPr>
              <w:pStyle w:val="11"/>
              <w:shd w:val="clear" w:color="auto" w:fill="auto"/>
              <w:spacing w:line="274" w:lineRule="exact"/>
              <w:jc w:val="center"/>
            </w:pPr>
            <w:proofErr w:type="gramStart"/>
            <w:r w:rsidRPr="00850B28">
              <w:rPr>
                <w:rStyle w:val="115pt"/>
                <w:sz w:val="20"/>
                <w:szCs w:val="20"/>
              </w:rPr>
              <w:t>свободных</w:t>
            </w:r>
            <w:proofErr w:type="gramEnd"/>
          </w:p>
          <w:p w:rsidR="000F0EFE" w:rsidRPr="00850B28" w:rsidRDefault="000F0EFE" w:rsidP="00FF47AC">
            <w:pPr>
              <w:pStyle w:val="11"/>
              <w:shd w:val="clear" w:color="auto" w:fill="auto"/>
              <w:spacing w:line="274" w:lineRule="exact"/>
              <w:jc w:val="center"/>
            </w:pPr>
            <w:proofErr w:type="gramStart"/>
            <w:r w:rsidRPr="00850B28">
              <w:rPr>
                <w:rStyle w:val="115pt"/>
                <w:sz w:val="20"/>
                <w:szCs w:val="20"/>
              </w:rPr>
              <w:t>мест</w:t>
            </w:r>
            <w:proofErr w:type="gramEnd"/>
          </w:p>
        </w:tc>
        <w:tc>
          <w:tcPr>
            <w:tcW w:w="1431" w:type="dxa"/>
            <w:vMerge w:val="restart"/>
          </w:tcPr>
          <w:p w:rsidR="000F0EFE" w:rsidRPr="00850B28" w:rsidRDefault="000F0EFE" w:rsidP="00FF47AC">
            <w:pPr>
              <w:pStyle w:val="11"/>
              <w:shd w:val="clear" w:color="auto" w:fill="auto"/>
              <w:spacing w:line="274" w:lineRule="exact"/>
              <w:jc w:val="center"/>
            </w:pPr>
            <w:proofErr w:type="spellStart"/>
            <w:r w:rsidRPr="00850B28">
              <w:rPr>
                <w:rStyle w:val="115pt"/>
                <w:sz w:val="20"/>
                <w:szCs w:val="20"/>
              </w:rPr>
              <w:t>Образовате</w:t>
            </w:r>
            <w:proofErr w:type="spellEnd"/>
            <w:r w:rsidRPr="00850B28">
              <w:rPr>
                <w:rStyle w:val="115pt"/>
                <w:sz w:val="20"/>
                <w:szCs w:val="20"/>
              </w:rPr>
              <w:softHyphen/>
            </w:r>
          </w:p>
          <w:p w:rsidR="000F0EFE" w:rsidRPr="00850B28" w:rsidRDefault="000F0EFE" w:rsidP="00FF47AC">
            <w:pPr>
              <w:pStyle w:val="11"/>
              <w:shd w:val="clear" w:color="auto" w:fill="auto"/>
              <w:spacing w:line="274" w:lineRule="exact"/>
              <w:jc w:val="center"/>
            </w:pPr>
            <w:proofErr w:type="spellStart"/>
            <w:proofErr w:type="gramStart"/>
            <w:r w:rsidRPr="00850B28">
              <w:rPr>
                <w:rStyle w:val="115pt"/>
                <w:sz w:val="20"/>
                <w:szCs w:val="20"/>
              </w:rPr>
              <w:t>льная</w:t>
            </w:r>
            <w:proofErr w:type="spellEnd"/>
            <w:proofErr w:type="gramEnd"/>
          </w:p>
          <w:p w:rsidR="000F0EFE" w:rsidRPr="00850B28" w:rsidRDefault="000F0EFE" w:rsidP="00FF47AC">
            <w:pPr>
              <w:pStyle w:val="11"/>
              <w:shd w:val="clear" w:color="auto" w:fill="auto"/>
              <w:spacing w:line="274" w:lineRule="exact"/>
              <w:jc w:val="center"/>
            </w:pPr>
            <w:proofErr w:type="gramStart"/>
            <w:r w:rsidRPr="00850B28">
              <w:rPr>
                <w:rStyle w:val="115pt"/>
                <w:sz w:val="20"/>
                <w:szCs w:val="20"/>
              </w:rPr>
              <w:t>программа</w:t>
            </w:r>
            <w:proofErr w:type="gramEnd"/>
          </w:p>
        </w:tc>
        <w:tc>
          <w:tcPr>
            <w:tcW w:w="1449" w:type="dxa"/>
            <w:vMerge w:val="restart"/>
          </w:tcPr>
          <w:p w:rsidR="000F0EFE" w:rsidRPr="00850B28" w:rsidRDefault="000F0EFE" w:rsidP="00FF47AC">
            <w:pPr>
              <w:pStyle w:val="11"/>
              <w:shd w:val="clear" w:color="auto" w:fill="auto"/>
              <w:spacing w:after="60" w:line="230" w:lineRule="exact"/>
              <w:jc w:val="center"/>
            </w:pPr>
            <w:r w:rsidRPr="00850B28">
              <w:rPr>
                <w:rStyle w:val="115pt"/>
                <w:sz w:val="20"/>
                <w:szCs w:val="20"/>
              </w:rPr>
              <w:t>Уровень</w:t>
            </w:r>
          </w:p>
          <w:p w:rsidR="000F0EFE" w:rsidRPr="00850B28" w:rsidRDefault="000F0EFE" w:rsidP="00FF47AC">
            <w:pPr>
              <w:pStyle w:val="11"/>
              <w:shd w:val="clear" w:color="auto" w:fill="auto"/>
              <w:spacing w:before="60" w:line="230" w:lineRule="exact"/>
              <w:jc w:val="center"/>
            </w:pPr>
            <w:proofErr w:type="gramStart"/>
            <w:r w:rsidRPr="00850B28">
              <w:rPr>
                <w:rStyle w:val="115pt"/>
                <w:sz w:val="20"/>
                <w:szCs w:val="20"/>
              </w:rPr>
              <w:t>образования</w:t>
            </w:r>
            <w:proofErr w:type="gramEnd"/>
          </w:p>
        </w:tc>
        <w:tc>
          <w:tcPr>
            <w:tcW w:w="6869" w:type="dxa"/>
            <w:gridSpan w:val="4"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  <w:proofErr w:type="gramStart"/>
            <w:r w:rsidRPr="00850B28">
              <w:rPr>
                <w:rStyle w:val="115pt"/>
                <w:rFonts w:eastAsiaTheme="minorHAnsi"/>
                <w:sz w:val="20"/>
                <w:szCs w:val="20"/>
              </w:rPr>
              <w:t>численность</w:t>
            </w:r>
            <w:proofErr w:type="gramEnd"/>
            <w:r w:rsidRPr="00850B28">
              <w:rPr>
                <w:rStyle w:val="115pt"/>
                <w:rFonts w:eastAsiaTheme="minorHAnsi"/>
                <w:sz w:val="20"/>
                <w:szCs w:val="20"/>
              </w:rPr>
              <w:t xml:space="preserve"> обучающихся</w:t>
            </w:r>
          </w:p>
        </w:tc>
      </w:tr>
      <w:tr w:rsidR="000F0EFE" w:rsidTr="00FF47AC">
        <w:tc>
          <w:tcPr>
            <w:tcW w:w="1702" w:type="dxa"/>
            <w:vMerge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6" w:type="dxa"/>
            <w:vMerge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  <w:proofErr w:type="gramStart"/>
            <w:r w:rsidRPr="00850B28">
              <w:rPr>
                <w:rStyle w:val="115pt"/>
                <w:rFonts w:eastAsiaTheme="minorHAnsi"/>
                <w:sz w:val="20"/>
                <w:szCs w:val="20"/>
              </w:rPr>
              <w:t>за</w:t>
            </w:r>
            <w:proofErr w:type="gramEnd"/>
            <w:r w:rsidRPr="00850B28">
              <w:rPr>
                <w:rStyle w:val="115pt"/>
                <w:rFonts w:eastAsiaTheme="minorHAnsi"/>
                <w:sz w:val="20"/>
                <w:szCs w:val="20"/>
              </w:rPr>
              <w:t xml:space="preserve"> счет бюджетных ассигнований федерального бюджета / в том числе обучающихся, являющихся иностранным и гражданами</w:t>
            </w:r>
          </w:p>
        </w:tc>
        <w:tc>
          <w:tcPr>
            <w:tcW w:w="1667" w:type="dxa"/>
          </w:tcPr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  <w:proofErr w:type="gramStart"/>
            <w:r w:rsidRPr="00850B28">
              <w:rPr>
                <w:rStyle w:val="115pt"/>
                <w:rFonts w:eastAsiaTheme="minorHAnsi"/>
                <w:sz w:val="20"/>
                <w:szCs w:val="20"/>
              </w:rPr>
              <w:t>за</w:t>
            </w:r>
            <w:proofErr w:type="gramEnd"/>
            <w:r w:rsidRPr="00850B28">
              <w:rPr>
                <w:rStyle w:val="115pt"/>
                <w:rFonts w:eastAsiaTheme="minorHAnsi"/>
                <w:sz w:val="20"/>
                <w:szCs w:val="20"/>
              </w:rPr>
              <w:t xml:space="preserve"> счет бюджетных ассигнований бюджета субъекта Российской Федерации / в том числе обучающихся, являющихся иностранными гражданами</w:t>
            </w:r>
          </w:p>
        </w:tc>
        <w:tc>
          <w:tcPr>
            <w:tcW w:w="1726" w:type="dxa"/>
          </w:tcPr>
          <w:p w:rsidR="000F0EFE" w:rsidRPr="00850B28" w:rsidRDefault="000F0EFE" w:rsidP="00FF47AC">
            <w:pPr>
              <w:widowControl w:val="0"/>
              <w:spacing w:line="274" w:lineRule="exact"/>
              <w:ind w:firstLine="4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proofErr w:type="gramEnd"/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бюджетных ассигнований местного бюджета / в том числе обучающих</w:t>
            </w:r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ся,</w:t>
            </w:r>
          </w:p>
          <w:p w:rsidR="000F0EFE" w:rsidRPr="00850B28" w:rsidRDefault="000F0EFE" w:rsidP="00FF47AC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являющихся</w:t>
            </w:r>
            <w:proofErr w:type="gramEnd"/>
          </w:p>
          <w:p w:rsidR="000F0EFE" w:rsidRPr="00850B28" w:rsidRDefault="000F0EFE" w:rsidP="00FF47AC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иностранными</w:t>
            </w:r>
            <w:proofErr w:type="gramEnd"/>
          </w:p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  <w:proofErr w:type="gramStart"/>
            <w:r w:rsidRPr="00850B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гражданами</w:t>
            </w:r>
            <w:proofErr w:type="gramEnd"/>
          </w:p>
        </w:tc>
        <w:tc>
          <w:tcPr>
            <w:tcW w:w="1842" w:type="dxa"/>
          </w:tcPr>
          <w:p w:rsidR="000F0EFE" w:rsidRPr="00850B28" w:rsidRDefault="000F0EFE" w:rsidP="00FF47AC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gramEnd"/>
            <w:r w:rsidRPr="0085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договорам об</w:t>
            </w:r>
          </w:p>
          <w:p w:rsidR="000F0EFE" w:rsidRPr="00850B28" w:rsidRDefault="000F0EFE" w:rsidP="00FF47AC">
            <w:pPr>
              <w:jc w:val="center"/>
              <w:rPr>
                <w:sz w:val="20"/>
                <w:szCs w:val="20"/>
              </w:rPr>
            </w:pPr>
            <w:proofErr w:type="gramStart"/>
            <w:r w:rsidRPr="00850B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образовании</w:t>
            </w:r>
            <w:proofErr w:type="gramEnd"/>
            <w:r w:rsidRPr="00850B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, заключаемых при приёме на обучение за счёт средств физических и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50B28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/>
              </w:rPr>
              <w:t>или) юридических лиц / в том числе обучающихся, являющихся иностранным и гражданами</w:t>
            </w:r>
          </w:p>
        </w:tc>
      </w:tr>
      <w:tr w:rsidR="00E216B4" w:rsidTr="00FF47AC">
        <w:trPr>
          <w:trHeight w:val="83"/>
        </w:trPr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66,0/26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 w:val="restart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 НОО</w:t>
            </w:r>
          </w:p>
        </w:tc>
        <w:tc>
          <w:tcPr>
            <w:tcW w:w="1449" w:type="dxa"/>
            <w:vMerge w:val="restart"/>
          </w:tcPr>
          <w:p w:rsidR="00E216B4" w:rsidRPr="00037EEC" w:rsidRDefault="00E216B4" w:rsidP="00E21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EC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</w:t>
            </w:r>
          </w:p>
        </w:tc>
        <w:tc>
          <w:tcPr>
            <w:tcW w:w="1634" w:type="dxa"/>
          </w:tcPr>
          <w:p w:rsidR="00E216B4" w:rsidRDefault="00E216B4" w:rsidP="00E216B4">
            <w:pPr>
              <w:jc w:val="center"/>
            </w:pPr>
            <w:r w:rsidRPr="0004779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Default="00E216B4" w:rsidP="00E216B4">
            <w:pPr>
              <w:jc w:val="center"/>
            </w:pPr>
            <w:r w:rsidRPr="00DF7E8D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rPr>
          <w:trHeight w:val="83"/>
        </w:trPr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Pr="00037EEC" w:rsidRDefault="00E216B4" w:rsidP="00E2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216B4" w:rsidRDefault="00E216B4" w:rsidP="00E216B4">
            <w:pPr>
              <w:jc w:val="center"/>
            </w:pPr>
            <w:r w:rsidRPr="0004779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:rsidR="00E216B4" w:rsidRDefault="00E216B4" w:rsidP="00E216B4">
            <w:pPr>
              <w:jc w:val="center"/>
            </w:pPr>
            <w:r w:rsidRPr="0069564A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Default="00E216B4" w:rsidP="00E216B4">
            <w:pPr>
              <w:jc w:val="center"/>
            </w:pPr>
            <w:r w:rsidRPr="00DF7E8D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rPr>
          <w:trHeight w:val="83"/>
        </w:trPr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Pr="00037EEC" w:rsidRDefault="00E216B4" w:rsidP="00E2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216B4" w:rsidRDefault="00E216B4" w:rsidP="00E216B4">
            <w:pPr>
              <w:jc w:val="center"/>
            </w:pPr>
            <w:r w:rsidRPr="00047792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:rsidR="00E216B4" w:rsidRDefault="00E216B4" w:rsidP="00E216B4">
            <w:pPr>
              <w:jc w:val="center"/>
            </w:pPr>
            <w:r w:rsidRPr="0069564A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Default="00E216B4" w:rsidP="00E216B4">
            <w:pPr>
              <w:jc w:val="center"/>
            </w:pPr>
            <w:r w:rsidRPr="00DF7E8D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rPr>
          <w:trHeight w:val="83"/>
        </w:trPr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«Е»</w:t>
            </w:r>
          </w:p>
        </w:tc>
        <w:tc>
          <w:tcPr>
            <w:tcW w:w="1559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vMerge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Pr="00037EEC" w:rsidRDefault="00E216B4" w:rsidP="00E2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216B4" w:rsidRPr="00047792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E216B4" w:rsidRPr="0069564A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16B4" w:rsidRPr="00DF7E8D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6B4" w:rsidTr="00FF47AC">
        <w:trPr>
          <w:trHeight w:val="83"/>
        </w:trPr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322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Pr="00037EEC" w:rsidRDefault="00E216B4" w:rsidP="00E2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322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322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66,0/26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322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«Е»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Default="00E216B4" w:rsidP="00E216B4">
            <w:pPr>
              <w:jc w:val="center"/>
            </w:pPr>
            <w:r w:rsidRPr="00CA75ED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E216B4" w:rsidRDefault="00E216B4" w:rsidP="00E216B4">
            <w:pPr>
              <w:jc w:val="center"/>
            </w:pPr>
            <w:r w:rsidRPr="00CA75ED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Default="00E216B4" w:rsidP="00E216B4">
            <w:pPr>
              <w:jc w:val="center"/>
            </w:pPr>
            <w:r w:rsidRPr="00CA75ED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72,0/28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>«Г»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60,0/24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48,0/19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</w:tcPr>
          <w:p w:rsidR="00E216B4" w:rsidRPr="003228D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49,5/20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Pr="00850B28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«Е»</w:t>
            </w:r>
          </w:p>
        </w:tc>
        <w:tc>
          <w:tcPr>
            <w:tcW w:w="1559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Pr="00C10077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E216B4" w:rsidTr="00FF47AC">
        <w:tc>
          <w:tcPr>
            <w:tcW w:w="1702" w:type="dxa"/>
          </w:tcPr>
          <w:p w:rsidR="00E216B4" w:rsidRDefault="00E216B4" w:rsidP="00E216B4">
            <w:pPr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</w:p>
          <w:p w:rsidR="00E216B4" w:rsidRDefault="00E216B4" w:rsidP="00E216B4">
            <w:pPr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 w:rsidRPr="0075121D">
              <w:rPr>
                <w:rStyle w:val="135pt"/>
                <w:rFonts w:eastAsiaTheme="minorHAnsi"/>
                <w:sz w:val="24"/>
                <w:szCs w:val="24"/>
              </w:rPr>
              <w:t>Итого 1-4:</w:t>
            </w:r>
          </w:p>
          <w:p w:rsidR="00E216B4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B4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B4" w:rsidRDefault="00E216B4" w:rsidP="00E2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6B4" w:rsidRPr="0075121D" w:rsidRDefault="00E216B4" w:rsidP="00E2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16B4" w:rsidRPr="00424CD3" w:rsidRDefault="00E216B4" w:rsidP="00E216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314</w:t>
            </w:r>
          </w:p>
        </w:tc>
        <w:tc>
          <w:tcPr>
            <w:tcW w:w="1616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16B4" w:rsidRPr="00424CD3" w:rsidRDefault="00E216B4" w:rsidP="00E216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1534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16B4" w:rsidRPr="00424CD3" w:rsidRDefault="00E216B4" w:rsidP="00E216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431" w:type="dxa"/>
            <w:vMerge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E216B4" w:rsidRDefault="00E216B4" w:rsidP="00E216B4"/>
        </w:tc>
        <w:tc>
          <w:tcPr>
            <w:tcW w:w="1634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E216B4" w:rsidRDefault="00E216B4" w:rsidP="00E216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216B4" w:rsidRPr="00424CD3" w:rsidRDefault="00E216B4" w:rsidP="00E216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1726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E216B4" w:rsidRPr="00D42B54" w:rsidRDefault="00E216B4" w:rsidP="00E216B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«А»</w:t>
            </w:r>
          </w:p>
        </w:tc>
        <w:tc>
          <w:tcPr>
            <w:tcW w:w="1559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4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559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559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1559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4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5 «Е»</w:t>
            </w:r>
          </w:p>
        </w:tc>
        <w:tc>
          <w:tcPr>
            <w:tcW w:w="1559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1F77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5A31E9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6 «Г»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6 «Е»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1F77C5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C5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5A31E9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«Д»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4" w:type="dxa"/>
          </w:tcPr>
          <w:p w:rsidR="001A324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«Е»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5A31E9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5A31E9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«Е»</w:t>
            </w:r>
          </w:p>
        </w:tc>
        <w:tc>
          <w:tcPr>
            <w:tcW w:w="1559" w:type="dxa"/>
          </w:tcPr>
          <w:p w:rsidR="001A324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4" w:type="dxa"/>
          </w:tcPr>
          <w:p w:rsidR="001A324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5A31E9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5A31E9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«Г»</w:t>
            </w:r>
          </w:p>
        </w:tc>
        <w:tc>
          <w:tcPr>
            <w:tcW w:w="1559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5A31E9">
        <w:tc>
          <w:tcPr>
            <w:tcW w:w="1702" w:type="dxa"/>
          </w:tcPr>
          <w:p w:rsidR="001A3244" w:rsidRPr="00850B28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«Е»</w:t>
            </w:r>
          </w:p>
        </w:tc>
        <w:tc>
          <w:tcPr>
            <w:tcW w:w="1559" w:type="dxa"/>
          </w:tcPr>
          <w:p w:rsidR="001A324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6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1A324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A504A0" w:rsidRDefault="001A3244" w:rsidP="001A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1A3244" w:rsidTr="00FF47AC">
        <w:tc>
          <w:tcPr>
            <w:tcW w:w="1702" w:type="dxa"/>
          </w:tcPr>
          <w:p w:rsidR="001A3244" w:rsidRPr="0075121D" w:rsidRDefault="001A3244" w:rsidP="001A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1D">
              <w:rPr>
                <w:rFonts w:ascii="Times New Roman" w:hAnsi="Times New Roman" w:cs="Times New Roman"/>
                <w:b/>
                <w:sz w:val="24"/>
                <w:szCs w:val="24"/>
              </w:rPr>
              <w:t>Итого 5-9:</w:t>
            </w:r>
          </w:p>
        </w:tc>
        <w:tc>
          <w:tcPr>
            <w:tcW w:w="1559" w:type="dxa"/>
          </w:tcPr>
          <w:p w:rsidR="001A3244" w:rsidRPr="00424CD3" w:rsidRDefault="001A3244" w:rsidP="001A3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4CD3">
              <w:rPr>
                <w:rFonts w:ascii="Times New Roman" w:hAnsi="Times New Roman" w:cs="Times New Roman"/>
                <w:b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6" w:type="dxa"/>
          </w:tcPr>
          <w:p w:rsidR="001A3244" w:rsidRPr="00424CD3" w:rsidRDefault="001A3244" w:rsidP="001A3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4CD3">
              <w:rPr>
                <w:rFonts w:ascii="Times New Roman" w:hAnsi="Times New Roman" w:cs="Times New Roman"/>
                <w:b/>
              </w:rPr>
              <w:t>49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34" w:type="dxa"/>
          </w:tcPr>
          <w:p w:rsidR="001A3244" w:rsidRPr="00424CD3" w:rsidRDefault="001A3244" w:rsidP="001A32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31" w:type="dxa"/>
            <w:vMerge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1A3244" w:rsidRDefault="001A3244" w:rsidP="001A3244"/>
        </w:tc>
        <w:tc>
          <w:tcPr>
            <w:tcW w:w="1634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1A3244" w:rsidRPr="00424CD3" w:rsidRDefault="001A3244" w:rsidP="001A3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4CD3">
              <w:rPr>
                <w:rFonts w:ascii="Times New Roman" w:hAnsi="Times New Roman" w:cs="Times New Roman"/>
                <w:b/>
              </w:rPr>
              <w:t>49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26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1A3244" w:rsidRPr="00D42B54" w:rsidRDefault="001A3244" w:rsidP="001A3244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D470E5" w:rsidTr="00FF47AC">
        <w:tc>
          <w:tcPr>
            <w:tcW w:w="1702" w:type="dxa"/>
          </w:tcPr>
          <w:p w:rsidR="00D470E5" w:rsidRPr="00850B28" w:rsidRDefault="00D470E5" w:rsidP="00D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59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CD4CE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6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CD4C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4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1" w:type="dxa"/>
            <w:vMerge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D470E5" w:rsidRDefault="00D470E5" w:rsidP="00D470E5"/>
        </w:tc>
        <w:tc>
          <w:tcPr>
            <w:tcW w:w="1634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CD4C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6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D470E5" w:rsidTr="00FF47AC">
        <w:tc>
          <w:tcPr>
            <w:tcW w:w="1702" w:type="dxa"/>
          </w:tcPr>
          <w:p w:rsidR="00D470E5" w:rsidRPr="00850B28" w:rsidRDefault="00D470E5" w:rsidP="00D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59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CD4C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6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4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1" w:type="dxa"/>
            <w:vMerge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D470E5" w:rsidRDefault="00D470E5" w:rsidP="00D470E5"/>
        </w:tc>
        <w:tc>
          <w:tcPr>
            <w:tcW w:w="1634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6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D470E5" w:rsidTr="00FF47AC">
        <w:tc>
          <w:tcPr>
            <w:tcW w:w="1702" w:type="dxa"/>
          </w:tcPr>
          <w:p w:rsidR="00D470E5" w:rsidRPr="00850B28" w:rsidRDefault="00D470E5" w:rsidP="00D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559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CD4CE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6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vMerge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D470E5" w:rsidRDefault="00D470E5" w:rsidP="00D470E5"/>
        </w:tc>
        <w:tc>
          <w:tcPr>
            <w:tcW w:w="1634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6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D470E5" w:rsidTr="00FF47AC">
        <w:tc>
          <w:tcPr>
            <w:tcW w:w="1702" w:type="dxa"/>
          </w:tcPr>
          <w:p w:rsidR="00D470E5" w:rsidRPr="00850B28" w:rsidRDefault="00D470E5" w:rsidP="00D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0B28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559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CD4CE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6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4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1" w:type="dxa"/>
            <w:vMerge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D470E5" w:rsidRDefault="00D470E5" w:rsidP="00D470E5"/>
        </w:tc>
        <w:tc>
          <w:tcPr>
            <w:tcW w:w="1634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6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D470E5" w:rsidTr="00A504A0">
        <w:trPr>
          <w:trHeight w:val="203"/>
        </w:trPr>
        <w:tc>
          <w:tcPr>
            <w:tcW w:w="1702" w:type="dxa"/>
          </w:tcPr>
          <w:p w:rsidR="00D470E5" w:rsidRPr="0075121D" w:rsidRDefault="00D470E5" w:rsidP="00D47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  <w:r w:rsidRPr="007512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1616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534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431" w:type="dxa"/>
            <w:vMerge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D470E5" w:rsidRDefault="00D470E5" w:rsidP="00D470E5"/>
        </w:tc>
        <w:tc>
          <w:tcPr>
            <w:tcW w:w="1634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726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  <w:tr w:rsidR="00D470E5" w:rsidTr="00FF47AC">
        <w:tc>
          <w:tcPr>
            <w:tcW w:w="1702" w:type="dxa"/>
          </w:tcPr>
          <w:p w:rsidR="00D470E5" w:rsidRPr="0075121D" w:rsidRDefault="00D470E5" w:rsidP="00D470E5">
            <w:pPr>
              <w:widowControl w:val="0"/>
              <w:spacing w:after="60" w:line="27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5121D">
              <w:rPr>
                <w:rFonts w:ascii="Times New Roman" w:eastAsia="Courier New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ОО:</w:t>
            </w:r>
          </w:p>
        </w:tc>
        <w:tc>
          <w:tcPr>
            <w:tcW w:w="1559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884</w:t>
            </w:r>
          </w:p>
        </w:tc>
        <w:tc>
          <w:tcPr>
            <w:tcW w:w="1616" w:type="dxa"/>
          </w:tcPr>
          <w:p w:rsidR="00D470E5" w:rsidRPr="00CD4CE5" w:rsidRDefault="00D470E5" w:rsidP="001A32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  <w:r w:rsidR="001A32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34" w:type="dxa"/>
          </w:tcPr>
          <w:p w:rsidR="00D470E5" w:rsidRPr="00CD4CE5" w:rsidRDefault="00D470E5" w:rsidP="00D470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  <w:tc>
          <w:tcPr>
            <w:tcW w:w="1431" w:type="dxa"/>
            <w:vMerge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</w:tcPr>
          <w:p w:rsidR="00D470E5" w:rsidRDefault="00D470E5" w:rsidP="00D470E5"/>
        </w:tc>
        <w:tc>
          <w:tcPr>
            <w:tcW w:w="1634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667" w:type="dxa"/>
          </w:tcPr>
          <w:p w:rsidR="00D470E5" w:rsidRPr="00CD4CE5" w:rsidRDefault="00D470E5" w:rsidP="001A32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  <w:r w:rsidR="001A3244">
              <w:rPr>
                <w:rFonts w:ascii="Times New Roman" w:hAnsi="Times New Roman" w:cs="Times New Roman"/>
                <w:b/>
              </w:rPr>
              <w:t>4</w:t>
            </w:r>
            <w:bookmarkStart w:id="1" w:name="_GoBack"/>
            <w:bookmarkEnd w:id="1"/>
          </w:p>
        </w:tc>
        <w:tc>
          <w:tcPr>
            <w:tcW w:w="1726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  <w:tc>
          <w:tcPr>
            <w:tcW w:w="1842" w:type="dxa"/>
          </w:tcPr>
          <w:p w:rsidR="00D470E5" w:rsidRPr="00D42B54" w:rsidRDefault="00D470E5" w:rsidP="00D470E5">
            <w:pPr>
              <w:jc w:val="center"/>
              <w:rPr>
                <w:rFonts w:ascii="Times New Roman" w:hAnsi="Times New Roman" w:cs="Times New Roman"/>
              </w:rPr>
            </w:pPr>
            <w:r w:rsidRPr="00D42B54">
              <w:rPr>
                <w:rFonts w:ascii="Times New Roman" w:hAnsi="Times New Roman" w:cs="Times New Roman"/>
              </w:rPr>
              <w:t>0/0</w:t>
            </w:r>
          </w:p>
        </w:tc>
      </w:tr>
    </w:tbl>
    <w:p w:rsidR="000F0EFE" w:rsidRDefault="000F0EFE" w:rsidP="000F0EFE"/>
    <w:p w:rsidR="000F0EFE" w:rsidRPr="00A91D9B" w:rsidRDefault="000F0EFE" w:rsidP="000F0EFE"/>
    <w:p w:rsidR="00A93DA0" w:rsidRDefault="00A93DA0"/>
    <w:sectPr w:rsidR="00A93DA0" w:rsidSect="00FF47A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A8"/>
    <w:rsid w:val="00007CA8"/>
    <w:rsid w:val="000A5601"/>
    <w:rsid w:val="000F0EFE"/>
    <w:rsid w:val="001A3244"/>
    <w:rsid w:val="001F77C5"/>
    <w:rsid w:val="003048F5"/>
    <w:rsid w:val="00352657"/>
    <w:rsid w:val="003B0CB1"/>
    <w:rsid w:val="003F4856"/>
    <w:rsid w:val="004108FB"/>
    <w:rsid w:val="00424CD3"/>
    <w:rsid w:val="0043656C"/>
    <w:rsid w:val="00471489"/>
    <w:rsid w:val="005020BE"/>
    <w:rsid w:val="00543346"/>
    <w:rsid w:val="0059048D"/>
    <w:rsid w:val="00594F7E"/>
    <w:rsid w:val="005A31E9"/>
    <w:rsid w:val="005E703F"/>
    <w:rsid w:val="005F7B98"/>
    <w:rsid w:val="0062290A"/>
    <w:rsid w:val="00627C44"/>
    <w:rsid w:val="00640996"/>
    <w:rsid w:val="00720FB6"/>
    <w:rsid w:val="007775BF"/>
    <w:rsid w:val="007B22E2"/>
    <w:rsid w:val="007B6035"/>
    <w:rsid w:val="008879E0"/>
    <w:rsid w:val="00892EED"/>
    <w:rsid w:val="008F697A"/>
    <w:rsid w:val="0096111E"/>
    <w:rsid w:val="00962A79"/>
    <w:rsid w:val="0099553C"/>
    <w:rsid w:val="009E3F11"/>
    <w:rsid w:val="00A2454A"/>
    <w:rsid w:val="00A504A0"/>
    <w:rsid w:val="00A93DA0"/>
    <w:rsid w:val="00B3560C"/>
    <w:rsid w:val="00B370B7"/>
    <w:rsid w:val="00C10077"/>
    <w:rsid w:val="00C45F9E"/>
    <w:rsid w:val="00CD4CE5"/>
    <w:rsid w:val="00D15AE6"/>
    <w:rsid w:val="00D470E5"/>
    <w:rsid w:val="00D87E6F"/>
    <w:rsid w:val="00D90FC9"/>
    <w:rsid w:val="00DE3795"/>
    <w:rsid w:val="00E216B4"/>
    <w:rsid w:val="00EE0E42"/>
    <w:rsid w:val="00F253DE"/>
    <w:rsid w:val="00FD290F"/>
    <w:rsid w:val="00FD2AF4"/>
    <w:rsid w:val="00FF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6F15F-4110-484E-9FCA-E2B550CD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F0EF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0F0EFE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39"/>
    <w:rsid w:val="000F0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0F0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4">
    <w:name w:val="Основной текст_"/>
    <w:basedOn w:val="a0"/>
    <w:link w:val="11"/>
    <w:rsid w:val="000F0E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4"/>
    <w:rsid w:val="000F0EF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5pt">
    <w:name w:val="Основной текст + 13;5 pt;Полужирный"/>
    <w:basedOn w:val="a4"/>
    <w:rsid w:val="000F0E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2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4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13A3-11D0-4461-B86B-CD8A1850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32</cp:revision>
  <cp:lastPrinted>2025-12-03T07:14:00Z</cp:lastPrinted>
  <dcterms:created xsi:type="dcterms:W3CDTF">2024-09-06T07:22:00Z</dcterms:created>
  <dcterms:modified xsi:type="dcterms:W3CDTF">2026-02-10T05:42:00Z</dcterms:modified>
</cp:coreProperties>
</file>